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7" w:rsidRDefault="001425FA" w:rsidP="00142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Pr="00CF7657">
        <w:rPr>
          <w:b/>
          <w:sz w:val="28"/>
          <w:szCs w:val="28"/>
        </w:rPr>
        <w:t xml:space="preserve"> платы за предоставление социальных услуг и поряд</w:t>
      </w:r>
      <w:r>
        <w:rPr>
          <w:b/>
          <w:sz w:val="28"/>
          <w:szCs w:val="28"/>
        </w:rPr>
        <w:t>ок</w:t>
      </w:r>
      <w:r w:rsidRPr="00CF7657">
        <w:rPr>
          <w:b/>
          <w:sz w:val="28"/>
          <w:szCs w:val="28"/>
        </w:rPr>
        <w:t xml:space="preserve"> ее взимания</w:t>
      </w:r>
      <w:r w:rsidR="00685B07">
        <w:rPr>
          <w:b/>
          <w:sz w:val="28"/>
          <w:szCs w:val="28"/>
        </w:rPr>
        <w:t xml:space="preserve"> </w:t>
      </w:r>
    </w:p>
    <w:p w:rsidR="00F47936" w:rsidRDefault="00F47936" w:rsidP="001425FA">
      <w:pPr>
        <w:jc w:val="center"/>
        <w:rPr>
          <w:b/>
          <w:sz w:val="28"/>
          <w:szCs w:val="28"/>
        </w:rPr>
      </w:pPr>
    </w:p>
    <w:p w:rsidR="00F47936" w:rsidRPr="00F47936" w:rsidRDefault="00F47936" w:rsidP="00F47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B07" w:rsidRPr="00F47936">
        <w:rPr>
          <w:sz w:val="28"/>
          <w:szCs w:val="28"/>
        </w:rPr>
        <w:t>В соответствии  с пунктом 14 статьи 8 Федерального закона от 28.12.2013г. №442-ФЗ  «Об основах социального облуживания граждан в  Российской Федерации», Законом   Московской  области № 162/2014-ОЗ «О некоторых вопросах организации социального обслуживания в Московской области»</w:t>
      </w:r>
      <w:r>
        <w:rPr>
          <w:sz w:val="28"/>
          <w:szCs w:val="28"/>
        </w:rPr>
        <w:t xml:space="preserve"> утвержден размер платы за предоставление социальных услуг, входящих в Перечень социальных услуг, предоставляемых поставщиками социальных услуг:</w:t>
      </w:r>
    </w:p>
    <w:p w:rsidR="001425FA" w:rsidRPr="00CF7657" w:rsidRDefault="001425FA" w:rsidP="001425FA">
      <w:pPr>
        <w:ind w:firstLine="540"/>
        <w:jc w:val="both"/>
        <w:rPr>
          <w:b/>
          <w:i/>
          <w:sz w:val="28"/>
          <w:szCs w:val="28"/>
        </w:rPr>
      </w:pPr>
      <w:r w:rsidRPr="00CF7657">
        <w:rPr>
          <w:sz w:val="28"/>
          <w:szCs w:val="28"/>
        </w:rPr>
        <w:t xml:space="preserve">1.1. Для социальных услуг, предоставляемых </w:t>
      </w:r>
      <w:r w:rsidRPr="00CF7657">
        <w:rPr>
          <w:b/>
          <w:i/>
          <w:sz w:val="28"/>
          <w:szCs w:val="28"/>
        </w:rPr>
        <w:t>в форме социального обслуживания на дому и в полустационарной форме социального обслуживания: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получателей, являющихся ветеранами Великой Отечественной войны, и приравненным к ним лицам – </w:t>
      </w:r>
      <w:r w:rsidRPr="00CF7657">
        <w:rPr>
          <w:b/>
          <w:sz w:val="28"/>
          <w:szCs w:val="28"/>
        </w:rPr>
        <w:t>10 процентов</w:t>
      </w:r>
      <w:r w:rsidRPr="00CF7657">
        <w:rPr>
          <w:sz w:val="28"/>
          <w:szCs w:val="28"/>
        </w:rPr>
        <w:t xml:space="preserve"> стоимости предоставленных социальных услуг;</w:t>
      </w:r>
    </w:p>
    <w:p w:rsidR="001425FA" w:rsidRPr="00CF7657" w:rsidRDefault="001425FA" w:rsidP="001425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получателей, имеющих среднедушевой доход (доход одиноко проживающего гражданина) от полуторакратной до двукратной </w:t>
      </w:r>
      <w:hyperlink r:id="rId7" w:history="1">
        <w:r w:rsidRPr="00CF7657">
          <w:rPr>
            <w:sz w:val="28"/>
            <w:szCs w:val="28"/>
          </w:rPr>
          <w:t>величины</w:t>
        </w:r>
      </w:hyperlink>
      <w:r w:rsidRPr="00CF7657">
        <w:rPr>
          <w:sz w:val="28"/>
          <w:szCs w:val="28"/>
        </w:rPr>
        <w:t xml:space="preserve">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 (далее - величина прожиточного минимума) – </w:t>
      </w:r>
      <w:r w:rsidRPr="00CF7657">
        <w:rPr>
          <w:b/>
          <w:sz w:val="28"/>
          <w:szCs w:val="28"/>
        </w:rPr>
        <w:t xml:space="preserve">10  процентов </w:t>
      </w:r>
      <w:r w:rsidRPr="00CF7657">
        <w:rPr>
          <w:sz w:val="28"/>
          <w:szCs w:val="28"/>
        </w:rPr>
        <w:t>стоимости предоставленных социальных услуг;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получателей, имеющих среднедушевой доход (доход одиноко проживающего гражданина) от двукратной до двух с половиной кратной </w:t>
      </w:r>
      <w:hyperlink r:id="rId8" w:history="1">
        <w:r w:rsidRPr="00CF7657">
          <w:rPr>
            <w:sz w:val="28"/>
            <w:szCs w:val="28"/>
          </w:rPr>
          <w:t>величины</w:t>
        </w:r>
      </w:hyperlink>
      <w:r w:rsidRPr="00CF7657">
        <w:rPr>
          <w:sz w:val="28"/>
          <w:szCs w:val="28"/>
        </w:rPr>
        <w:t xml:space="preserve"> прожиточного минимума – </w:t>
      </w:r>
      <w:r w:rsidRPr="00CF7657">
        <w:rPr>
          <w:b/>
          <w:sz w:val="28"/>
          <w:szCs w:val="28"/>
        </w:rPr>
        <w:t>20 процентов</w:t>
      </w:r>
      <w:r w:rsidRPr="00CF7657">
        <w:rPr>
          <w:sz w:val="28"/>
          <w:szCs w:val="28"/>
        </w:rPr>
        <w:t xml:space="preserve"> стоимости предоставленных социальных услуг;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получателей, имеющих среднедушевой доход (доход одиноко проживающего гражданина) от двух с половиной кратной до трехкратной </w:t>
      </w:r>
      <w:hyperlink r:id="rId9" w:history="1">
        <w:r w:rsidRPr="00CF7657">
          <w:rPr>
            <w:sz w:val="28"/>
            <w:szCs w:val="28"/>
          </w:rPr>
          <w:t>величины</w:t>
        </w:r>
      </w:hyperlink>
      <w:r w:rsidRPr="00CF7657">
        <w:rPr>
          <w:sz w:val="28"/>
          <w:szCs w:val="28"/>
        </w:rPr>
        <w:t xml:space="preserve"> прожиточного минимума – </w:t>
      </w:r>
      <w:r w:rsidRPr="00CF7657">
        <w:rPr>
          <w:b/>
          <w:sz w:val="28"/>
          <w:szCs w:val="28"/>
        </w:rPr>
        <w:t>30 процентов</w:t>
      </w:r>
      <w:r w:rsidRPr="00CF7657">
        <w:rPr>
          <w:sz w:val="28"/>
          <w:szCs w:val="28"/>
        </w:rPr>
        <w:t xml:space="preserve"> стоимости предоставленных социальных услуг;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получателей, имеющих среднедушевой доход (доход одиноко проживающего гражданина) свыше трехкратной </w:t>
      </w:r>
      <w:hyperlink r:id="rId10" w:history="1">
        <w:r w:rsidRPr="00CF7657">
          <w:rPr>
            <w:sz w:val="28"/>
            <w:szCs w:val="28"/>
          </w:rPr>
          <w:t>величины</w:t>
        </w:r>
      </w:hyperlink>
      <w:r w:rsidRPr="00CF7657">
        <w:rPr>
          <w:sz w:val="28"/>
          <w:szCs w:val="28"/>
        </w:rPr>
        <w:t xml:space="preserve"> прожиточного минимума – </w:t>
      </w:r>
      <w:r w:rsidRPr="00CF7657">
        <w:rPr>
          <w:b/>
          <w:sz w:val="28"/>
          <w:szCs w:val="28"/>
        </w:rPr>
        <w:t>полная стоимость</w:t>
      </w:r>
      <w:r w:rsidRPr="00CF7657">
        <w:rPr>
          <w:sz w:val="28"/>
          <w:szCs w:val="28"/>
        </w:rPr>
        <w:t xml:space="preserve"> предоставленных социальных услуг.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1.2. Для социальных услуг, предоставляемых в </w:t>
      </w:r>
      <w:r w:rsidRPr="00CF7657">
        <w:rPr>
          <w:b/>
          <w:i/>
          <w:sz w:val="28"/>
          <w:szCs w:val="28"/>
        </w:rPr>
        <w:t>стационарной форме</w:t>
      </w:r>
      <w:r w:rsidRPr="00CF7657">
        <w:rPr>
          <w:sz w:val="28"/>
          <w:szCs w:val="28"/>
        </w:rPr>
        <w:t xml:space="preserve"> социального обслуживания: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получателей, являющихся ветеранами Великой Отечественной войны, и приравненным к ним лицам – </w:t>
      </w:r>
      <w:r w:rsidRPr="00CF7657">
        <w:rPr>
          <w:b/>
          <w:sz w:val="28"/>
          <w:szCs w:val="28"/>
        </w:rPr>
        <w:t>не более 50 процентов</w:t>
      </w:r>
      <w:r w:rsidRPr="00CF7657">
        <w:rPr>
          <w:sz w:val="28"/>
          <w:szCs w:val="28"/>
        </w:rPr>
        <w:t xml:space="preserve"> среднедушевого дохода получателя социальных услуг;</w:t>
      </w: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для остальных категорий граждан – </w:t>
      </w:r>
      <w:r w:rsidRPr="00CF7657">
        <w:rPr>
          <w:b/>
          <w:sz w:val="28"/>
          <w:szCs w:val="28"/>
        </w:rPr>
        <w:t>не более 75 процентов</w:t>
      </w:r>
      <w:r w:rsidRPr="00CF7657">
        <w:rPr>
          <w:sz w:val="28"/>
          <w:szCs w:val="28"/>
        </w:rPr>
        <w:t xml:space="preserve"> среднедушевого дохода получателя социальных услуг.</w:t>
      </w:r>
    </w:p>
    <w:p w:rsidR="001425FA" w:rsidRDefault="001425FA" w:rsidP="001425FA">
      <w:pPr>
        <w:ind w:firstLine="540"/>
        <w:jc w:val="both"/>
        <w:rPr>
          <w:sz w:val="28"/>
          <w:szCs w:val="28"/>
        </w:rPr>
      </w:pPr>
    </w:p>
    <w:p w:rsidR="001425FA" w:rsidRPr="00CF7657" w:rsidRDefault="001425FA" w:rsidP="001425FA">
      <w:pPr>
        <w:ind w:firstLine="540"/>
        <w:jc w:val="both"/>
        <w:rPr>
          <w:sz w:val="28"/>
          <w:szCs w:val="28"/>
        </w:rPr>
      </w:pPr>
      <w:r w:rsidRPr="00CF7657">
        <w:rPr>
          <w:sz w:val="28"/>
          <w:szCs w:val="28"/>
        </w:rPr>
        <w:t xml:space="preserve"> Размер ежемесячной платы за социальные услуги, предоставляемые в форме социального обслуживания на дому и в полустационарной форме социального обслуживания, не может превышать </w:t>
      </w:r>
      <w:r w:rsidRPr="00CF7657">
        <w:rPr>
          <w:b/>
          <w:sz w:val="28"/>
          <w:szCs w:val="28"/>
        </w:rPr>
        <w:t>50 процентов</w:t>
      </w:r>
      <w:r w:rsidRPr="00CF7657">
        <w:rPr>
          <w:sz w:val="28"/>
          <w:szCs w:val="28"/>
        </w:rPr>
        <w:t xml:space="preserve"> разницы между величиной среднедушевого дохода получателя социальной услуги и </w:t>
      </w:r>
      <w:r w:rsidRPr="00CF7657">
        <w:rPr>
          <w:sz w:val="28"/>
          <w:szCs w:val="28"/>
        </w:rPr>
        <w:lastRenderedPageBreak/>
        <w:t>предельной величиной среднедушевого дохода для предоставления социальных услуг бесплатно, установленной Законом Московской области.</w:t>
      </w:r>
    </w:p>
    <w:p w:rsidR="001425FA" w:rsidRPr="00CF7657" w:rsidRDefault="001425FA" w:rsidP="001425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425FA" w:rsidRPr="00CF7657" w:rsidSect="00352B9D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F7657">
        <w:rPr>
          <w:sz w:val="28"/>
          <w:szCs w:val="28"/>
        </w:rPr>
        <w:t xml:space="preserve"> В рамках длящихся правоотношений для получателей социальных услуг, у которых право на получение социальных услуг реализовывалось в порядке, установленном постановлением Правительства Московской области от 27 июня 2011 года № 568/22 «Об организации социального обслуживания населения в Московской области», вновь устанавливаемые размеры </w:t>
      </w:r>
      <w:r w:rsidRPr="00CF7657">
        <w:rPr>
          <w:color w:val="000000"/>
          <w:sz w:val="28"/>
          <w:szCs w:val="28"/>
        </w:rPr>
        <w:t>пл</w:t>
      </w:r>
      <w:r w:rsidRPr="00CF7657">
        <w:rPr>
          <w:sz w:val="28"/>
          <w:szCs w:val="28"/>
        </w:rPr>
        <w:t>аты за предоставление социальных услуг поставщиками социальных услуг в Московской области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</w:t>
      </w:r>
      <w:r>
        <w:rPr>
          <w:sz w:val="28"/>
          <w:szCs w:val="28"/>
        </w:rPr>
        <w:t>огут быть ухудшены по сравнению</w:t>
      </w:r>
      <w:r w:rsidR="00352B9D">
        <w:rPr>
          <w:sz w:val="28"/>
          <w:szCs w:val="28"/>
        </w:rPr>
        <w:t xml:space="preserve"> с условиями, установленными по состоянию на 31 декабря 2014года.</w:t>
      </w:r>
    </w:p>
    <w:p w:rsidR="001425FA" w:rsidRDefault="001425FA" w:rsidP="00FD13EF">
      <w:pPr>
        <w:pStyle w:val="9"/>
        <w:shd w:val="clear" w:color="auto" w:fill="FFFFFF"/>
        <w:rPr>
          <w:b/>
          <w:bCs/>
          <w:sz w:val="28"/>
          <w:szCs w:val="28"/>
        </w:rPr>
      </w:pPr>
    </w:p>
    <w:p w:rsidR="001425FA" w:rsidRDefault="001425FA" w:rsidP="00FD13EF">
      <w:pPr>
        <w:pStyle w:val="9"/>
        <w:shd w:val="clear" w:color="auto" w:fill="FFFFFF"/>
        <w:rPr>
          <w:b/>
          <w:bCs/>
          <w:sz w:val="28"/>
          <w:szCs w:val="28"/>
        </w:rPr>
      </w:pPr>
    </w:p>
    <w:p w:rsidR="001425FA" w:rsidRDefault="001425FA" w:rsidP="00FD13EF">
      <w:pPr>
        <w:pStyle w:val="9"/>
        <w:shd w:val="clear" w:color="auto" w:fill="FFFFFF"/>
        <w:rPr>
          <w:b/>
          <w:bCs/>
          <w:sz w:val="28"/>
          <w:szCs w:val="28"/>
        </w:rPr>
      </w:pPr>
    </w:p>
    <w:p w:rsidR="00FD13EF" w:rsidRPr="00846CC4" w:rsidRDefault="00FD13EF" w:rsidP="00846CC4">
      <w:pPr>
        <w:ind w:firstLine="709"/>
        <w:jc w:val="both"/>
        <w:rPr>
          <w:sz w:val="28"/>
          <w:szCs w:val="28"/>
        </w:rPr>
      </w:pPr>
    </w:p>
    <w:sectPr w:rsidR="00FD13EF" w:rsidRPr="00846CC4" w:rsidSect="00EA7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D6" w:rsidRDefault="00B770D6">
      <w:r>
        <w:separator/>
      </w:r>
    </w:p>
  </w:endnote>
  <w:endnote w:type="continuationSeparator" w:id="1">
    <w:p w:rsidR="00B770D6" w:rsidRDefault="00B7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D6" w:rsidRDefault="00B770D6">
      <w:r>
        <w:separator/>
      </w:r>
    </w:p>
  </w:footnote>
  <w:footnote w:type="continuationSeparator" w:id="1">
    <w:p w:rsidR="00B770D6" w:rsidRDefault="00B7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9D" w:rsidRDefault="00352B9D">
    <w:pPr>
      <w:pStyle w:val="a3"/>
      <w:jc w:val="center"/>
    </w:pPr>
    <w:fldSimple w:instr="PAGE   \* MERGEFORMAT">
      <w:r w:rsidR="00604DD9">
        <w:rPr>
          <w:noProof/>
        </w:rPr>
        <w:t>2</w:t>
      </w:r>
    </w:fldSimple>
  </w:p>
  <w:p w:rsidR="00352B9D" w:rsidRDefault="00352B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941"/>
    <w:multiLevelType w:val="hybridMultilevel"/>
    <w:tmpl w:val="47143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51DB1"/>
    <w:multiLevelType w:val="hybridMultilevel"/>
    <w:tmpl w:val="AC5268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457"/>
    <w:rsid w:val="0008017C"/>
    <w:rsid w:val="001425FA"/>
    <w:rsid w:val="00143215"/>
    <w:rsid w:val="00352B9D"/>
    <w:rsid w:val="00354457"/>
    <w:rsid w:val="003560E0"/>
    <w:rsid w:val="005959FA"/>
    <w:rsid w:val="00604DD9"/>
    <w:rsid w:val="00662E14"/>
    <w:rsid w:val="00685B07"/>
    <w:rsid w:val="00846CC4"/>
    <w:rsid w:val="00A04ED2"/>
    <w:rsid w:val="00AF3AD5"/>
    <w:rsid w:val="00B419DB"/>
    <w:rsid w:val="00B575A6"/>
    <w:rsid w:val="00B770D6"/>
    <w:rsid w:val="00C85936"/>
    <w:rsid w:val="00D713FB"/>
    <w:rsid w:val="00E51263"/>
    <w:rsid w:val="00EA780F"/>
    <w:rsid w:val="00EF3B57"/>
    <w:rsid w:val="00F142D9"/>
    <w:rsid w:val="00F47936"/>
    <w:rsid w:val="00F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EF"/>
    <w:rPr>
      <w:sz w:val="24"/>
      <w:szCs w:val="24"/>
    </w:rPr>
  </w:style>
  <w:style w:type="character" w:default="1" w:styleId="a0">
    <w:name w:val="Default Paragraph Font"/>
    <w:semiHidden/>
    <w:rsid w:val="00FD13EF"/>
  </w:style>
  <w:style w:type="table" w:default="1" w:styleId="a1">
    <w:name w:val="Normal Table"/>
    <w:semiHidden/>
    <w:rsid w:val="00FD1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D13EF"/>
  </w:style>
  <w:style w:type="paragraph" w:customStyle="1" w:styleId="9">
    <w:name w:val="Обычный (веб)9"/>
    <w:basedOn w:val="a"/>
    <w:rsid w:val="00FD13EF"/>
    <w:pPr>
      <w:spacing w:before="240" w:after="240" w:line="300" w:lineRule="atLeast"/>
      <w:ind w:left="600"/>
    </w:pPr>
  </w:style>
  <w:style w:type="paragraph" w:customStyle="1" w:styleId="ConsPlusNormal">
    <w:name w:val="ConsPlusNormal"/>
    <w:rsid w:val="00846CC4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142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5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8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37317552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153255518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20272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1444422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7978D1848EBE41F4F66B9C8A083382CB46564C1FCAFA9B65F3AAL5u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77978D1848EBE41F4F66B9C8A083382CB46564C1FCAFA9B65F3AAL5u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577978D1848EBE41F4F66B9C8A083382CB46564C1FCAFA9B65F3AAL5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77978D1848EBE41F4F66B9C8A083382CB46564C1FCAFA9B65F3AAL5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Порядок и условия предоставления услуг  </vt:lpstr>
    </vt:vector>
  </TitlesOfParts>
  <Company>Cso</Company>
  <LinksUpToDate>false</LinksUpToDate>
  <CharactersWithSpaces>3710</CharactersWithSpaces>
  <SharedDoc>false</SharedDoc>
  <HLinks>
    <vt:vector size="24" baseType="variant"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consultantplus://offline/ref=34577978D1848EBE41F4F66B9C8A083382CB46564C1FCAFA9B65F3AAL5u3H</vt:lpwstr>
      </vt:variant>
      <vt:variant>
        <vt:lpwstr/>
      </vt:variant>
      <vt:variant>
        <vt:i4>6750312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consultantplus://offline/ref=34577978D1848EBE41F4F66B9C8A083382CB46564C1FCAFA9B65F3AAL5u3H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consultantplus://offline/ref=34577978D1848EBE41F4F66B9C8A083382CB46564C1FCAFA9B65F3AAL5u3H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consultantplus://offline/ref=34577978D1848EBE41F4F66B9C8A083382CB46564C1FCAFA9B65F3AAL5u3H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предоставления услуг</dc:title>
  <dc:creator>solcso</dc:creator>
  <cp:lastModifiedBy>пользователь</cp:lastModifiedBy>
  <cp:revision>2</cp:revision>
  <dcterms:created xsi:type="dcterms:W3CDTF">2018-04-06T10:36:00Z</dcterms:created>
  <dcterms:modified xsi:type="dcterms:W3CDTF">2018-04-06T10:36:00Z</dcterms:modified>
</cp:coreProperties>
</file>